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5B" w:rsidRDefault="0081515B" w:rsidP="0081515B">
      <w:pPr>
        <w:pStyle w:val="a3"/>
        <w:keepNext/>
        <w:spacing w:after="0"/>
        <w:ind w:firstLine="0"/>
        <w:jc w:val="center"/>
        <w:rPr>
          <w:rFonts w:ascii="PT Astra Serif" w:hAnsi="PT Astra Serif"/>
          <w:color w:val="auto"/>
          <w:sz w:val="26"/>
          <w:szCs w:val="26"/>
        </w:rPr>
      </w:pPr>
      <w:r w:rsidRPr="00FD4F23">
        <w:rPr>
          <w:rFonts w:ascii="PT Astra Serif" w:hAnsi="PT Astra Serif"/>
          <w:color w:val="auto"/>
          <w:sz w:val="26"/>
          <w:szCs w:val="26"/>
        </w:rPr>
        <w:t xml:space="preserve">Информация о результатах проверок, проведенных </w:t>
      </w:r>
    </w:p>
    <w:p w:rsidR="0081515B" w:rsidRPr="00FD4F23" w:rsidRDefault="0081515B" w:rsidP="0081515B">
      <w:pPr>
        <w:pStyle w:val="a3"/>
        <w:keepNext/>
        <w:spacing w:after="0"/>
        <w:ind w:firstLine="0"/>
        <w:jc w:val="center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FD4F23">
        <w:rPr>
          <w:rFonts w:ascii="PT Astra Serif" w:hAnsi="PT Astra Serif"/>
          <w:color w:val="auto"/>
          <w:sz w:val="26"/>
          <w:szCs w:val="26"/>
        </w:rPr>
        <w:t>в</w:t>
      </w:r>
      <w:proofErr w:type="gramEnd"/>
      <w:r w:rsidRPr="00FD4F23">
        <w:rPr>
          <w:rFonts w:ascii="PT Astra Serif" w:hAnsi="PT Astra Serif"/>
          <w:color w:val="auto"/>
          <w:sz w:val="26"/>
          <w:szCs w:val="26"/>
        </w:rPr>
        <w:t xml:space="preserve"> Департаменте образования Томской области </w:t>
      </w:r>
      <w:r>
        <w:rPr>
          <w:rFonts w:ascii="PT Astra Serif" w:hAnsi="PT Astra Serif"/>
          <w:color w:val="auto"/>
          <w:sz w:val="26"/>
          <w:szCs w:val="26"/>
        </w:rPr>
        <w:t xml:space="preserve">(далее – Департамент) </w:t>
      </w:r>
      <w:r w:rsidRPr="00FD4F23">
        <w:rPr>
          <w:rFonts w:ascii="PT Astra Serif" w:hAnsi="PT Astra Serif"/>
          <w:color w:val="auto"/>
          <w:sz w:val="26"/>
          <w:szCs w:val="26"/>
        </w:rPr>
        <w:t xml:space="preserve">и подведомственных </w:t>
      </w:r>
      <w:r>
        <w:rPr>
          <w:rFonts w:ascii="PT Astra Serif" w:hAnsi="PT Astra Serif"/>
          <w:color w:val="auto"/>
          <w:sz w:val="26"/>
          <w:szCs w:val="26"/>
        </w:rPr>
        <w:t xml:space="preserve">ему организациях </w:t>
      </w:r>
      <w:r w:rsidRPr="00FD4F23">
        <w:rPr>
          <w:rFonts w:ascii="PT Astra Serif" w:hAnsi="PT Astra Serif"/>
          <w:color w:val="auto"/>
          <w:sz w:val="26"/>
          <w:szCs w:val="26"/>
        </w:rPr>
        <w:t>в 2023 году</w:t>
      </w:r>
    </w:p>
    <w:p w:rsidR="0081515B" w:rsidRDefault="0081515B" w:rsidP="0081515B">
      <w:pPr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81515B" w:rsidRPr="0027460A" w:rsidRDefault="00015E2F" w:rsidP="0081515B">
      <w:pPr>
        <w:spacing w:after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В 2023 году </w:t>
      </w:r>
      <w:r w:rsidR="0081515B" w:rsidRPr="0027460A">
        <w:rPr>
          <w:rFonts w:ascii="PT Astra Serif" w:eastAsia="PT Astra Serif" w:hAnsi="PT Astra Serif" w:cs="PT Astra Serif"/>
          <w:sz w:val="26"/>
          <w:szCs w:val="26"/>
        </w:rPr>
        <w:t>Департаментом по профилактике коррупционных и иных правонарушений Администрации Томской области</w:t>
      </w:r>
      <w:r w:rsidR="0081515B" w:rsidRPr="0027460A">
        <w:rPr>
          <w:rFonts w:ascii="PT Astra Serif" w:hAnsi="PT Astra Serif" w:cs="PT Astra Serif"/>
          <w:sz w:val="26"/>
          <w:szCs w:val="26"/>
        </w:rPr>
        <w:t xml:space="preserve"> проведены </w:t>
      </w:r>
      <w:r w:rsidR="0081515B" w:rsidRPr="0027460A">
        <w:rPr>
          <w:rFonts w:ascii="PT Astra Serif" w:eastAsia="PT Astra Serif" w:hAnsi="PT Astra Serif" w:cs="PT Astra Serif"/>
          <w:sz w:val="26"/>
          <w:szCs w:val="26"/>
        </w:rPr>
        <w:t>комплексные проверки в сфере противодействия коррупции и соблюдения действующего законодательства</w:t>
      </w:r>
      <w:r w:rsidR="0081515B" w:rsidRPr="0027460A">
        <w:rPr>
          <w:rFonts w:ascii="PT Astra Serif" w:hAnsi="PT Astra Serif" w:cs="PT Astra Serif"/>
          <w:sz w:val="26"/>
          <w:szCs w:val="26"/>
        </w:rPr>
        <w:t xml:space="preserve"> в отношении 2-х подведомственных Департаменту образовательных организаций.  </w:t>
      </w:r>
    </w:p>
    <w:p w:rsidR="0081515B" w:rsidRPr="0027460A" w:rsidRDefault="0081515B" w:rsidP="0081515B">
      <w:pPr>
        <w:spacing w:after="12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460A">
        <w:rPr>
          <w:rFonts w:ascii="PT Astra Serif" w:hAnsi="PT Astra Serif" w:cs="PT Astra Serif"/>
          <w:sz w:val="26"/>
          <w:szCs w:val="26"/>
        </w:rPr>
        <w:t xml:space="preserve">По результатам проверок </w:t>
      </w:r>
      <w:r w:rsidRPr="0027460A">
        <w:rPr>
          <w:rFonts w:ascii="PT Astra Serif" w:hAnsi="PT Astra Serif" w:cs="PT Astra Serif"/>
          <w:sz w:val="26"/>
          <w:szCs w:val="26"/>
        </w:rPr>
        <w:t xml:space="preserve">приняты необходимые меры с целью устранения выявленных нарушений и замечаний, </w:t>
      </w:r>
      <w:r w:rsidRPr="0027460A">
        <w:rPr>
          <w:rFonts w:ascii="PT Astra Serif" w:hAnsi="PT Astra Serif" w:cs="PT Astra Serif"/>
          <w:sz w:val="26"/>
          <w:szCs w:val="26"/>
        </w:rPr>
        <w:t xml:space="preserve">работники, допустившие нарушения, привлечены к дисциплинарной ответственности. </w:t>
      </w:r>
    </w:p>
    <w:p w:rsidR="0081515B" w:rsidRPr="0027460A" w:rsidRDefault="0081515B" w:rsidP="0027460A">
      <w:pPr>
        <w:spacing w:after="0"/>
        <w:ind w:firstLine="680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 w:rsidRPr="0027460A">
        <w:rPr>
          <w:rFonts w:ascii="PT Astra Serif" w:hAnsi="PT Astra Serif" w:cs="PT Astra Serif"/>
          <w:sz w:val="26"/>
          <w:szCs w:val="26"/>
          <w:highlight w:val="white"/>
        </w:rPr>
        <w:t>Контрольно-счетной палатой Томской обла</w:t>
      </w:r>
      <w:bookmarkStart w:id="0" w:name="_GoBack"/>
      <w:bookmarkEnd w:id="0"/>
      <w:r w:rsidRPr="0027460A">
        <w:rPr>
          <w:rFonts w:ascii="PT Astra Serif" w:hAnsi="PT Astra Serif" w:cs="PT Astra Serif"/>
          <w:sz w:val="26"/>
          <w:szCs w:val="26"/>
          <w:highlight w:val="white"/>
        </w:rPr>
        <w:t xml:space="preserve">сти проведены проверки в 4-х подведомственных Департаменту образовательных организациях по вопросам </w:t>
      </w:r>
      <w:r w:rsidRPr="0027460A">
        <w:rPr>
          <w:rFonts w:ascii="PT Astra Serif" w:hAnsi="PT Astra Serif" w:cs="PT Astra Serif"/>
          <w:sz w:val="26"/>
          <w:szCs w:val="26"/>
        </w:rPr>
        <w:t>расходования бюджетных средств, предоставленных на выполнение мероприятий регионального проекта «Цифровая образовательная среда» в рамках государственной программы «Развитие образования в Томской области» и на выполнение мероприятий подпрограммы «Доступная среда» в рамках государственной программы «Социальная поддержка населения Томской области».</w:t>
      </w:r>
      <w:r w:rsidRPr="0027460A">
        <w:rPr>
          <w:rFonts w:ascii="PT Astra Serif" w:hAnsi="PT Astra Serif" w:cs="PT Astra Serif"/>
          <w:sz w:val="26"/>
          <w:szCs w:val="26"/>
          <w:highlight w:val="white"/>
        </w:rPr>
        <w:t xml:space="preserve"> </w:t>
      </w:r>
    </w:p>
    <w:p w:rsidR="0027460A" w:rsidRPr="0027460A" w:rsidRDefault="0027460A" w:rsidP="0027460A">
      <w:pPr>
        <w:spacing w:after="120"/>
        <w:ind w:firstLine="680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 w:rsidRPr="0027460A">
        <w:rPr>
          <w:rFonts w:ascii="PT Astra Serif" w:hAnsi="PT Astra Serif" w:cs="PT Astra Serif"/>
          <w:sz w:val="26"/>
          <w:szCs w:val="26"/>
          <w:highlight w:val="white"/>
        </w:rPr>
        <w:t>По результатам проверок нарушения и замечания не выявлены.</w:t>
      </w:r>
    </w:p>
    <w:p w:rsidR="0081515B" w:rsidRPr="0027460A" w:rsidRDefault="0081515B" w:rsidP="0027460A">
      <w:pPr>
        <w:spacing w:after="0"/>
        <w:ind w:firstLine="680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 w:rsidRPr="0027460A">
        <w:rPr>
          <w:rFonts w:ascii="PT Astra Serif" w:hAnsi="PT Astra Serif" w:cs="PT Astra Serif"/>
          <w:sz w:val="26"/>
          <w:szCs w:val="26"/>
          <w:highlight w:val="white"/>
        </w:rPr>
        <w:t>Комитетом государственного финансового контроля Томской области проведена проверка в отношении Департамента и 1 подведомственной ему организации по вопросу предоставления и использования средств бюджета Томской области на финансовое обеспечение расходов на создание (обновление) материально-технической базы образовательных организаций, реализующих программы среднего профессионального образования, в рамках реализации регионального проекта «Молодые профессионалы (Повышение конкурентоспособности профессионального образования)» национального проекта «Образование».</w:t>
      </w:r>
    </w:p>
    <w:p w:rsidR="0081515B" w:rsidRPr="0027460A" w:rsidRDefault="0081515B" w:rsidP="0027460A">
      <w:pPr>
        <w:spacing w:after="120"/>
        <w:ind w:firstLine="680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 w:rsidRPr="0027460A">
        <w:rPr>
          <w:rFonts w:ascii="PT Astra Serif" w:hAnsi="PT Astra Serif" w:cs="PT Astra Serif"/>
          <w:sz w:val="26"/>
          <w:szCs w:val="26"/>
          <w:highlight w:val="white"/>
        </w:rPr>
        <w:t>По результатам проверок нарушения и замечания не выявлены.</w:t>
      </w:r>
    </w:p>
    <w:p w:rsidR="0081515B" w:rsidRPr="0027460A" w:rsidRDefault="0081515B" w:rsidP="0027460A">
      <w:pPr>
        <w:spacing w:after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460A">
        <w:rPr>
          <w:rFonts w:ascii="PT Astra Serif" w:eastAsia="Calibri" w:hAnsi="PT Astra Serif" w:cs="PT Astra Serif"/>
          <w:sz w:val="26"/>
          <w:szCs w:val="26"/>
        </w:rPr>
        <w:t xml:space="preserve">Отделом контроля и ревизии Департамента </w:t>
      </w:r>
      <w:r w:rsidR="00015E2F">
        <w:rPr>
          <w:rFonts w:ascii="PT Astra Serif" w:eastAsia="Calibri" w:hAnsi="PT Astra Serif" w:cs="PT Astra Serif"/>
          <w:sz w:val="26"/>
          <w:szCs w:val="26"/>
        </w:rPr>
        <w:t xml:space="preserve">в 2023 году 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проведено 19 плановых контрольных мероприятий в 13-ти </w:t>
      </w:r>
      <w:r w:rsidRPr="0027460A">
        <w:rPr>
          <w:rFonts w:ascii="PT Astra Serif" w:hAnsi="PT Astra Serif" w:cs="PT Astra Serif"/>
          <w:sz w:val="26"/>
          <w:szCs w:val="26"/>
        </w:rPr>
        <w:t>образовательных организациях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, из них </w:t>
      </w:r>
      <w:r w:rsidRPr="0027460A">
        <w:rPr>
          <w:rFonts w:ascii="PT Astra Serif" w:hAnsi="PT Astra Serif" w:cs="PT Astra Serif"/>
          <w:sz w:val="26"/>
          <w:szCs w:val="26"/>
        </w:rPr>
        <w:t xml:space="preserve">17 проверок по вопросам правомерности и эффективности использования средств, выделенных в виде субсидии на реализацию национальных проектов, 2 проверки </w:t>
      </w:r>
      <w:r w:rsidRPr="0027460A">
        <w:rPr>
          <w:rFonts w:ascii="PT Astra Serif" w:eastAsia="Calibri" w:hAnsi="PT Astra Serif" w:cs="PT Astra Serif"/>
          <w:sz w:val="26"/>
          <w:szCs w:val="26"/>
        </w:rPr>
        <w:t>отдельных вопросов финансово-хозяйственной деятельности.</w:t>
      </w:r>
    </w:p>
    <w:p w:rsidR="0081515B" w:rsidRPr="0027460A" w:rsidRDefault="0081515B" w:rsidP="0027460A">
      <w:pPr>
        <w:spacing w:after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7460A">
        <w:rPr>
          <w:rFonts w:ascii="PT Astra Serif" w:hAnsi="PT Astra Serif" w:cs="PT Astra Serif"/>
          <w:sz w:val="26"/>
          <w:szCs w:val="26"/>
        </w:rPr>
        <w:t>По результатам проверок использования средств на реализацию национальных проектов ф</w:t>
      </w:r>
      <w:r w:rsidRPr="0027460A">
        <w:rPr>
          <w:rFonts w:ascii="PT Astra Serif" w:hAnsi="PT Astra Serif" w:cs="PT Astra Serif"/>
          <w:sz w:val="26"/>
          <w:szCs w:val="26"/>
          <w:highlight w:val="white"/>
        </w:rPr>
        <w:t xml:space="preserve">акты нецелевого, неэффективного расходования средств, 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нарушения и замечания, влияющие </w:t>
      </w:r>
      <w:r w:rsidRPr="0027460A">
        <w:rPr>
          <w:rFonts w:ascii="PT Astra Serif" w:eastAsia="Calibri" w:hAnsi="PT Astra Serif" w:cs="PT Astra Serif"/>
          <w:sz w:val="26"/>
          <w:szCs w:val="26"/>
        </w:rPr>
        <w:t>на ход реализации национальных проектов,</w:t>
      </w:r>
      <w:r w:rsidRPr="0027460A">
        <w:rPr>
          <w:rFonts w:ascii="PT Astra Serif" w:hAnsi="PT Astra Serif" w:cs="PT Astra Serif"/>
          <w:sz w:val="26"/>
          <w:szCs w:val="26"/>
          <w:highlight w:val="white"/>
        </w:rPr>
        <w:t xml:space="preserve"> </w:t>
      </w:r>
      <w:r w:rsidRPr="0027460A">
        <w:rPr>
          <w:rFonts w:ascii="PT Astra Serif" w:hAnsi="PT Astra Serif" w:cs="PT Astra Serif"/>
          <w:sz w:val="26"/>
          <w:szCs w:val="26"/>
          <w:highlight w:val="white"/>
        </w:rPr>
        <w:t xml:space="preserve">не выявлены. 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 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По иным нарушениям 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принимались меры по их устранению, давались необходимые рекомендации, </w:t>
      </w:r>
      <w:r w:rsidRPr="0027460A">
        <w:rPr>
          <w:rFonts w:ascii="PT Astra Serif" w:hAnsi="PT Astra Serif" w:cs="PT Astra Serif"/>
          <w:sz w:val="26"/>
          <w:szCs w:val="26"/>
          <w:highlight w:val="white"/>
        </w:rPr>
        <w:t>оказывалась методическая и консультационная помощь</w:t>
      </w:r>
      <w:r w:rsidRPr="0027460A">
        <w:rPr>
          <w:rFonts w:ascii="PT Astra Serif" w:hAnsi="PT Astra Serif" w:cs="PT Astra Serif"/>
          <w:sz w:val="26"/>
          <w:szCs w:val="26"/>
        </w:rPr>
        <w:t>.</w:t>
      </w:r>
      <w:r w:rsidRPr="0027460A">
        <w:rPr>
          <w:rFonts w:ascii="PT Astra Serif" w:eastAsia="Calibri" w:hAnsi="PT Astra Serif" w:cs="PT Astra Serif"/>
          <w:sz w:val="26"/>
          <w:szCs w:val="26"/>
        </w:rPr>
        <w:t xml:space="preserve"> </w:t>
      </w:r>
    </w:p>
    <w:p w:rsidR="00CE4A74" w:rsidRPr="0027460A" w:rsidRDefault="00CE4A74">
      <w:pPr>
        <w:rPr>
          <w:sz w:val="26"/>
          <w:szCs w:val="26"/>
        </w:rPr>
      </w:pPr>
    </w:p>
    <w:sectPr w:rsidR="00CE4A74" w:rsidRPr="0027460A" w:rsidSect="008151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42"/>
    <w:rsid w:val="00015E2F"/>
    <w:rsid w:val="0027460A"/>
    <w:rsid w:val="007152CC"/>
    <w:rsid w:val="0081515B"/>
    <w:rsid w:val="00CE4A74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2472-AD30-4CE1-8320-7F4D93DB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515B"/>
    <w:pPr>
      <w:spacing w:after="200" w:line="240" w:lineRule="auto"/>
      <w:ind w:firstLine="357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Михайлова</dc:creator>
  <cp:keywords/>
  <dc:description/>
  <cp:lastModifiedBy>Марина Николаевна Михайлова</cp:lastModifiedBy>
  <cp:revision>2</cp:revision>
  <dcterms:created xsi:type="dcterms:W3CDTF">2024-07-08T11:11:00Z</dcterms:created>
  <dcterms:modified xsi:type="dcterms:W3CDTF">2024-07-08T12:39:00Z</dcterms:modified>
</cp:coreProperties>
</file>